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69E9" w14:textId="77777777" w:rsidR="004576E3" w:rsidRDefault="004576E3" w:rsidP="004B0C4E">
      <w:pPr>
        <w:tabs>
          <w:tab w:val="right" w:pos="9360"/>
        </w:tabs>
        <w:suppressAutoHyphens/>
        <w:jc w:val="center"/>
        <w:rPr>
          <w:rFonts w:ascii="Times New Roman" w:hAnsi="Times New Roman"/>
          <w:b/>
          <w:spacing w:val="-3"/>
        </w:rPr>
      </w:pPr>
      <w:r w:rsidRPr="00042B84">
        <w:rPr>
          <w:rFonts w:ascii="Times New Roman" w:hAnsi="Times New Roman"/>
          <w:b/>
          <w:spacing w:val="-3"/>
        </w:rPr>
        <w:t xml:space="preserve">TERMS </w:t>
      </w:r>
      <w:smartTag w:uri="urn:schemas-microsoft-com:office:smarttags" w:element="stockticker">
        <w:r w:rsidRPr="00042B84">
          <w:rPr>
            <w:rFonts w:ascii="Times New Roman" w:hAnsi="Times New Roman"/>
            <w:b/>
            <w:spacing w:val="-3"/>
          </w:rPr>
          <w:t>AND</w:t>
        </w:r>
      </w:smartTag>
      <w:r w:rsidRPr="00042B84">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C" w14:textId="65A040E3" w:rsidR="004576E3" w:rsidRPr="00042B84" w:rsidRDefault="004576E3" w:rsidP="00042B84">
      <w:pPr>
        <w:tabs>
          <w:tab w:val="center" w:pos="4680"/>
        </w:tabs>
        <w:suppressAutoHyphens/>
        <w:jc w:val="center"/>
        <w:rPr>
          <w:rFonts w:ascii="Times New Roman" w:hAnsi="Times New Roman"/>
          <w:b/>
          <w:spacing w:val="-3"/>
        </w:rPr>
      </w:pPr>
      <w:r>
        <w:rPr>
          <w:rFonts w:ascii="Times New Roman" w:hAnsi="Times New Roman"/>
          <w:b/>
          <w:spacing w:val="-3"/>
        </w:rPr>
        <w:t xml:space="preserve">TC SECTION </w:t>
      </w:r>
      <w:r w:rsidR="001133D0">
        <w:rPr>
          <w:rFonts w:ascii="Times New Roman" w:hAnsi="Times New Roman"/>
          <w:b/>
          <w:spacing w:val="-3"/>
        </w:rPr>
        <w:t>7</w:t>
      </w:r>
      <w:r w:rsidR="00042B84">
        <w:rPr>
          <w:rFonts w:ascii="Times New Roman" w:hAnsi="Times New Roman"/>
          <w:b/>
          <w:spacing w:val="-3"/>
        </w:rPr>
        <w:t xml:space="preserve"> — </w:t>
      </w:r>
      <w:r w:rsidR="00BD52AC" w:rsidRPr="00BD52AC">
        <w:rPr>
          <w:rFonts w:ascii="Times New Roman Bold" w:hAnsi="Times New Roman Bold"/>
          <w:b/>
          <w:caps/>
          <w:spacing w:val="-3"/>
        </w:rPr>
        <w:t>PAYMENT</w:t>
      </w:r>
    </w:p>
    <w:p w14:paraId="2F8754FA" w14:textId="55EEFE7A" w:rsidR="00547D35" w:rsidRDefault="004576E3" w:rsidP="00547D35">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w:instrText>
      </w:r>
      <w:r w:rsidR="00547D35">
        <w:rPr>
          <w:rFonts w:ascii="Times New Roman" w:hAnsi="Times New Roman"/>
          <w:spacing w:val="-3"/>
        </w:rPr>
        <w:instrText>7.09</w:instrText>
      </w:r>
      <w:r w:rsidRPr="0084583F">
        <w:rPr>
          <w:rFonts w:ascii="Times New Roman" w:hAnsi="Times New Roman"/>
          <w:spacing w:val="-3"/>
        </w:rPr>
        <w:instrText xml:space="preserve"> </w:instrText>
      </w:r>
      <w:r w:rsidR="0006207D">
        <w:rPr>
          <w:rFonts w:ascii="Times New Roman" w:hAnsi="Times New Roman"/>
          <w:spacing w:val="-3"/>
        </w:rPr>
        <w:instrText xml:space="preserve">- </w:instrText>
      </w:r>
      <w:r w:rsidR="00547D35">
        <w:rPr>
          <w:rFonts w:ascii="Times New Roman" w:hAnsi="Times New Roman"/>
          <w:spacing w:val="-3"/>
        </w:rPr>
        <w:instrText>Price Adjustment for Diesel Fuel</w:instrText>
      </w:r>
      <w:r w:rsidRPr="0084583F">
        <w:rPr>
          <w:rFonts w:ascii="Times New Roman" w:hAnsi="Times New Roman"/>
          <w:spacing w:val="-3"/>
        </w:rPr>
        <w:instrText xml:space="preserve">" </w:instrText>
      </w:r>
      <w:r w:rsidRPr="0084583F">
        <w:rPr>
          <w:rFonts w:ascii="Times New Roman" w:hAnsi="Times New Roman"/>
          <w:spacing w:val="-3"/>
        </w:rPr>
        <w:fldChar w:fldCharType="end"/>
      </w:r>
    </w:p>
    <w:p w14:paraId="75D3B5B6" w14:textId="403A6943" w:rsidR="00547D35" w:rsidRPr="00BD52AC" w:rsidRDefault="00547D35" w:rsidP="00547D35">
      <w:pPr>
        <w:tabs>
          <w:tab w:val="left" w:pos="-720"/>
          <w:tab w:val="left" w:pos="720"/>
        </w:tabs>
        <w:suppressAutoHyphens/>
        <w:rPr>
          <w:rFonts w:ascii="Times New Roman Bold" w:hAnsi="Times New Roman Bold"/>
          <w:caps/>
          <w:spacing w:val="-3"/>
        </w:rPr>
      </w:pPr>
      <w:r>
        <w:rPr>
          <w:rFonts w:ascii="Times New Roman" w:hAnsi="Times New Roman"/>
          <w:b/>
          <w:spacing w:val="-3"/>
        </w:rPr>
        <w:t>TC</w:t>
      </w:r>
      <w:r w:rsidR="00042B84">
        <w:rPr>
          <w:rFonts w:ascii="Times New Roman" w:hAnsi="Times New Roman"/>
          <w:b/>
          <w:spacing w:val="-3"/>
        </w:rPr>
        <w:t xml:space="preserve"> — </w:t>
      </w:r>
      <w:r>
        <w:rPr>
          <w:rFonts w:ascii="Times New Roman" w:hAnsi="Times New Roman"/>
          <w:b/>
          <w:spacing w:val="-3"/>
        </w:rPr>
        <w:t>7.09</w:t>
      </w:r>
      <w:r>
        <w:rPr>
          <w:rFonts w:ascii="Times New Roman" w:hAnsi="Times New Roman"/>
          <w:b/>
          <w:spacing w:val="-3"/>
        </w:rPr>
        <w:t> </w:t>
      </w:r>
      <w:r w:rsidRPr="00BD52AC">
        <w:rPr>
          <w:rFonts w:ascii="Times New Roman Bold" w:hAnsi="Times New Roman Bold"/>
          <w:b/>
          <w:caps/>
          <w:spacing w:val="-3"/>
        </w:rPr>
        <w:t>price adjustment for diesel fuel</w:t>
      </w:r>
    </w:p>
    <w:p w14:paraId="2679F3B6" w14:textId="453AA019" w:rsidR="00547D35" w:rsidRPr="00C06703" w:rsidRDefault="00C06703" w:rsidP="00C06703">
      <w:pPr>
        <w:widowControl w:val="0"/>
        <w:tabs>
          <w:tab w:val="left" w:pos="-1992"/>
          <w:tab w:val="left" w:pos="-1272"/>
          <w:tab w:val="left" w:pos="187"/>
          <w:tab w:val="left" w:pos="547"/>
          <w:tab w:val="left" w:pos="907"/>
          <w:tab w:val="left" w:pos="1267"/>
        </w:tabs>
        <w:rPr>
          <w:rFonts w:ascii="Times New Roman" w:hAnsi="Times New Roman"/>
          <w:iCs/>
          <w:szCs w:val="24"/>
        </w:rPr>
      </w:pPr>
      <w:r w:rsidRPr="005C76FE">
        <w:rPr>
          <w:rFonts w:ascii="Times New Roman" w:hAnsi="Times New Roman"/>
          <w:i/>
          <w:vanish/>
          <w:color w:val="FF0000"/>
          <w:szCs w:val="24"/>
        </w:rPr>
        <w:t>Use when specified in the OOC Contract Recommendations.  Enter the categories indicated.  The default entry is A-E.  An item will be required for Price Adjustment for Diesel Fuel.</w:t>
      </w:r>
    </w:p>
    <w:p w14:paraId="289A242E" w14:textId="775C94EB" w:rsidR="00BD52AC" w:rsidRDefault="00BD52AC" w:rsidP="00E278B0">
      <w:pPr>
        <w:tabs>
          <w:tab w:val="left" w:pos="-1440"/>
          <w:tab w:val="left" w:pos="-720"/>
          <w:tab w:val="left" w:pos="180"/>
          <w:tab w:val="left" w:pos="450"/>
          <w:tab w:val="left" w:pos="720"/>
          <w:tab w:val="left" w:pos="1008"/>
          <w:tab w:val="left" w:pos="1296"/>
          <w:tab w:val="left" w:pos="1584"/>
          <w:tab w:val="left" w:pos="1872"/>
          <w:tab w:val="left" w:pos="2160"/>
        </w:tabs>
        <w:suppressAutoHyphens/>
        <w:ind w:left="720" w:hanging="360"/>
        <w:jc w:val="both"/>
        <w:rPr>
          <w:rFonts w:ascii="Times New Roman" w:hAnsi="Times New Roman"/>
          <w:bCs/>
          <w:spacing w:val="-3"/>
        </w:rPr>
      </w:pPr>
      <w:r w:rsidRPr="00BD52AC">
        <w:rPr>
          <w:rFonts w:ascii="Times New Roman" w:hAnsi="Times New Roman"/>
          <w:b/>
          <w:spacing w:val="-3"/>
        </w:rPr>
        <w:t>(a)</w:t>
      </w:r>
      <w:r w:rsidR="001133D0">
        <w:t> </w:t>
      </w:r>
      <w:r w:rsidRPr="00BD52AC">
        <w:rPr>
          <w:rFonts w:ascii="Times New Roman" w:hAnsi="Times New Roman"/>
          <w:b/>
          <w:spacing w:val="-3"/>
        </w:rPr>
        <w:t>General.</w:t>
      </w:r>
      <w:r>
        <w:rPr>
          <w:rFonts w:ascii="Times New Roman" w:hAnsi="Times New Roman"/>
          <w:b/>
          <w:spacing w:val="-3"/>
        </w:rPr>
        <w:t xml:space="preserve"> </w:t>
      </w:r>
      <w:r w:rsidRPr="00BD52AC">
        <w:rPr>
          <w:rFonts w:ascii="Times New Roman" w:hAnsi="Times New Roman"/>
          <w:bCs/>
          <w:spacing w:val="-3"/>
        </w:rPr>
        <w:t>A P</w:t>
      </w:r>
      <w:r>
        <w:rPr>
          <w:rFonts w:ascii="Times New Roman" w:hAnsi="Times New Roman"/>
          <w:bCs/>
          <w:spacing w:val="-3"/>
        </w:rPr>
        <w:t>rice Adjustment (PA) will be made to provide additional compensation to the Contractor or a credit to the Administration for the fluctuation in the cost of diesel fuel.</w:t>
      </w:r>
    </w:p>
    <w:p w14:paraId="34BD69F1" w14:textId="27ED920C" w:rsidR="004576E3" w:rsidRDefault="00BD52AC"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bCs/>
          <w:spacing w:val="-3"/>
        </w:rPr>
      </w:pPr>
      <w:r>
        <w:rPr>
          <w:rFonts w:ascii="Times New Roman" w:hAnsi="Times New Roman"/>
          <w:bCs/>
          <w:spacing w:val="-3"/>
        </w:rPr>
        <w:t xml:space="preserve">  </w:t>
      </w:r>
    </w:p>
    <w:p w14:paraId="6008A688" w14:textId="3681E1C7" w:rsidR="00BD52AC" w:rsidRDefault="00BD52AC"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monthly index price used for calculating the PA will be the On-Highway Diesel Fuel Price for the Central Atlantic Region published by the U.S. Department of Energy, Energy Information Administration, at </w:t>
      </w:r>
      <w:hyperlink r:id="rId11" w:history="1">
        <w:r w:rsidRPr="00547D35">
          <w:rPr>
            <w:rStyle w:val="Hyperlink"/>
            <w:rFonts w:ascii="Times New Roman" w:hAnsi="Times New Roman"/>
            <w:bCs/>
            <w:color w:val="auto"/>
            <w:spacing w:val="-3"/>
          </w:rPr>
          <w:t>www.eia.doe.gov</w:t>
        </w:r>
      </w:hyperlink>
      <w:r w:rsidRPr="00547D35">
        <w:rPr>
          <w:rFonts w:ascii="Times New Roman" w:hAnsi="Times New Roman"/>
          <w:bCs/>
          <w:spacing w:val="-3"/>
        </w:rPr>
        <w:t xml:space="preserve">. </w:t>
      </w:r>
      <w:r>
        <w:rPr>
          <w:rFonts w:ascii="Times New Roman" w:hAnsi="Times New Roman"/>
          <w:bCs/>
          <w:spacing w:val="-3"/>
        </w:rPr>
        <w:t>The monthly index price will be the average of the weekly prices</w:t>
      </w:r>
      <w:r w:rsidR="00756DDA">
        <w:rPr>
          <w:rFonts w:ascii="Times New Roman" w:hAnsi="Times New Roman"/>
          <w:bCs/>
          <w:spacing w:val="-3"/>
        </w:rPr>
        <w:t xml:space="preserve"> posted for the month.</w:t>
      </w:r>
    </w:p>
    <w:p w14:paraId="2FBF5CB2" w14:textId="6A96D79A" w:rsidR="00756DDA" w:rsidRDefault="00756DDA"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7DA2A34" w14:textId="0444EBC9" w:rsidR="00756DDA" w:rsidRDefault="00756DDA"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prevailing base index price will be </w:t>
      </w:r>
      <w:r w:rsidR="00564258">
        <w:rPr>
          <w:rFonts w:ascii="Times New Roman" w:hAnsi="Times New Roman"/>
          <w:bCs/>
          <w:spacing w:val="-3"/>
        </w:rPr>
        <w:t xml:space="preserve">the price specified for Diesel Fuel currently posted at </w:t>
      </w:r>
      <w:hyperlink r:id="rId12" w:history="1">
        <w:r w:rsidR="00564258" w:rsidRPr="00547D35">
          <w:rPr>
            <w:rStyle w:val="Hyperlink"/>
            <w:rFonts w:ascii="Times New Roman" w:hAnsi="Times New Roman"/>
            <w:bCs/>
            <w:color w:val="auto"/>
            <w:spacing w:val="-3"/>
          </w:rPr>
          <w:t>www.roads.maryland.gov</w:t>
        </w:r>
      </w:hyperlink>
      <w:r w:rsidR="00564258" w:rsidRPr="00547D35">
        <w:rPr>
          <w:rFonts w:ascii="Times New Roman" w:hAnsi="Times New Roman"/>
          <w:bCs/>
          <w:spacing w:val="-3"/>
        </w:rPr>
        <w:t xml:space="preserve"> </w:t>
      </w:r>
      <w:r w:rsidR="00564258">
        <w:rPr>
          <w:rFonts w:ascii="Times New Roman" w:hAnsi="Times New Roman"/>
          <w:bCs/>
          <w:spacing w:val="-3"/>
        </w:rPr>
        <w:t>(Business Center /Contracts, Bid, and Proposals) prior to bid opening. A historical database will be maintained by the Administration.</w:t>
      </w:r>
    </w:p>
    <w:p w14:paraId="63162594" w14:textId="63AC9B5F"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FD167F8" w14:textId="41239A47"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The adjustment factors for specific categories of the work are included in Table TC-7.09.</w:t>
      </w:r>
    </w:p>
    <w:p w14:paraId="0DE264D8" w14:textId="44923436"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Category </w:t>
      </w:r>
      <w:sdt>
        <w:sdtPr>
          <w:rPr>
            <w:rFonts w:ascii="Times New Roman" w:hAnsi="Times New Roman"/>
            <w:bCs/>
            <w:spacing w:val="-3"/>
          </w:rPr>
          <w:alias w:val="Diesel Fuel"/>
          <w:tag w:val="Diesel_x0020_Fuel"/>
          <w:id w:val="1759243722"/>
          <w:placeholder>
            <w:docPart w:val="40E247E7AFC04D0FA76C728DBC54DAB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iesel_x0020_Fuel[1]" w:storeItemID="{405F1EE6-46FA-49D6-8B8E-17610B2ECC83}"/>
          <w:text/>
        </w:sdtPr>
        <w:sdtEndPr/>
        <w:sdtContent>
          <w:r w:rsidR="00CB5EE0" w:rsidRPr="003A3FDA">
            <w:rPr>
              <w:rStyle w:val="PlaceholderText"/>
              <w:u w:val="single"/>
            </w:rPr>
            <w:t>[Diesel Fuel]</w:t>
          </w:r>
        </w:sdtContent>
      </w:sdt>
      <w:r w:rsidR="00042B84" w:rsidRPr="00042B84">
        <w:rPr>
          <w:rFonts w:ascii="Times New Roman" w:hAnsi="Times New Roman"/>
          <w:bCs/>
          <w:spacing w:val="-3"/>
          <w:u w:val="single"/>
        </w:rPr>
        <w:t xml:space="preserve"> </w:t>
      </w:r>
      <w:r w:rsidR="004B6E5A">
        <w:rPr>
          <w:rFonts w:ascii="Times New Roman" w:hAnsi="Times New Roman"/>
          <w:bCs/>
          <w:spacing w:val="-3"/>
        </w:rPr>
        <w:t xml:space="preserve"> </w:t>
      </w:r>
      <w:r w:rsidR="00CB5EE0">
        <w:rPr>
          <w:rFonts w:ascii="Times New Roman" w:hAnsi="Times New Roman"/>
          <w:bCs/>
          <w:spacing w:val="-3"/>
        </w:rPr>
        <w:t>will</w:t>
      </w:r>
      <w:r>
        <w:rPr>
          <w:rFonts w:ascii="Times New Roman" w:hAnsi="Times New Roman"/>
          <w:bCs/>
          <w:spacing w:val="-3"/>
        </w:rPr>
        <w:t xml:space="preserve"> apply to this Contract.</w:t>
      </w:r>
    </w:p>
    <w:p w14:paraId="6BFCA7EF" w14:textId="56C37CDA" w:rsidR="00564258" w:rsidRDefault="00564258"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49988F2" w14:textId="11305CB5" w:rsidR="00564258" w:rsidRDefault="00564258"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 xml:space="preserve">The PA will be calculated when the index for the current month increases or decreases more than 5 percent of the base index. The total dollar amount of fuel adjustment will be limited to 5 percent of the Contract Total Amount as bid. If an increase or decrease </w:t>
      </w:r>
      <w:r w:rsidR="001A0724">
        <w:rPr>
          <w:rFonts w:ascii="Times New Roman" w:hAnsi="Times New Roman"/>
          <w:bCs/>
          <w:spacing w:val="-3"/>
        </w:rPr>
        <w:t>in costs exceeds 5 percent of the Contract Total Amount as bid, no further adjustment will be made.</w:t>
      </w:r>
    </w:p>
    <w:p w14:paraId="076158B6" w14:textId="3C94E023"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36676406" w14:textId="6CE9F4FC"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720"/>
        <w:jc w:val="both"/>
        <w:rPr>
          <w:rFonts w:ascii="Times New Roman" w:hAnsi="Times New Roman"/>
          <w:bCs/>
          <w:spacing w:val="-3"/>
        </w:rPr>
      </w:pPr>
      <w:r>
        <w:rPr>
          <w:rFonts w:ascii="Times New Roman" w:hAnsi="Times New Roman"/>
          <w:bCs/>
          <w:spacing w:val="-3"/>
        </w:rPr>
        <w:t>Computations for adjustment will be as follows:</w:t>
      </w:r>
    </w:p>
    <w:p w14:paraId="666860C7" w14:textId="4D55AE99"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6B180A88" w14:textId="2A0E31B3"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720" w:firstLine="360"/>
        <w:jc w:val="both"/>
        <w:rPr>
          <w:rFonts w:ascii="Times New Roman" w:hAnsi="Times New Roman"/>
          <w:bCs/>
          <w:spacing w:val="-3"/>
        </w:rPr>
      </w:pPr>
      <w:r>
        <w:rPr>
          <w:rFonts w:ascii="Times New Roman" w:hAnsi="Times New Roman"/>
          <w:bCs/>
          <w:spacing w:val="-3"/>
        </w:rPr>
        <w:t xml:space="preserve">Percent Change = [(E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B)/B] x 100</w:t>
      </w:r>
    </w:p>
    <w:p w14:paraId="7A2EF782" w14:textId="76DA3AEC"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2D1363F3" w14:textId="208902BA" w:rsidR="001A0724" w:rsidRDefault="001A0724" w:rsidP="001A0724">
      <w:pPr>
        <w:tabs>
          <w:tab w:val="left" w:pos="-1440"/>
          <w:tab w:val="left" w:pos="-720"/>
          <w:tab w:val="left" w:pos="180"/>
          <w:tab w:val="left" w:pos="720"/>
          <w:tab w:val="left" w:pos="1008"/>
          <w:tab w:val="left" w:pos="1296"/>
          <w:tab w:val="left" w:pos="1584"/>
          <w:tab w:val="left" w:pos="1872"/>
          <w:tab w:val="left" w:pos="2160"/>
        </w:tabs>
        <w:suppressAutoHyphens/>
        <w:ind w:left="360" w:firstLine="720"/>
        <w:jc w:val="both"/>
        <w:rPr>
          <w:rFonts w:ascii="Times New Roman" w:hAnsi="Times New Roman"/>
          <w:bCs/>
          <w:spacing w:val="-3"/>
        </w:rPr>
      </w:pPr>
      <w:r>
        <w:rPr>
          <w:rFonts w:ascii="Times New Roman" w:hAnsi="Times New Roman"/>
          <w:bCs/>
          <w:spacing w:val="-3"/>
        </w:rPr>
        <w:t>PA = [E</w:t>
      </w:r>
      <w:r>
        <w:rPr>
          <w:rFonts w:ascii="Times New Roman" w:hAnsi="Times New Roman"/>
          <w:bCs/>
          <w:spacing w:val="-3"/>
        </w:rPr>
        <w:softHyphen/>
      </w:r>
      <w:r>
        <w:rPr>
          <w:rFonts w:ascii="Times New Roman" w:hAnsi="Times New Roman"/>
          <w:bCs/>
          <w:spacing w:val="-3"/>
        </w:rPr>
        <w:softHyphen/>
        <w:t xml:space="preserve"> </w:t>
      </w:r>
      <w:r w:rsidR="00BD37F4" w:rsidRPr="00BD37F4">
        <w:rPr>
          <w:rFonts w:ascii="Times New Roman" w:hAnsi="Times New Roman"/>
        </w:rPr>
        <w:t>‒</w:t>
      </w:r>
      <w:r w:rsidR="00BD37F4">
        <w:rPr>
          <w:rFonts w:ascii="Times New Roman" w:hAnsi="Times New Roman"/>
        </w:rPr>
        <w:t xml:space="preserve"> </w:t>
      </w:r>
      <w:r>
        <w:rPr>
          <w:rFonts w:ascii="Times New Roman" w:hAnsi="Times New Roman"/>
          <w:bCs/>
          <w:spacing w:val="-3"/>
        </w:rPr>
        <w:t>(B x D)] x F x Q</w:t>
      </w:r>
    </w:p>
    <w:p w14:paraId="14DE3471" w14:textId="2B8E90B8"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1752A921" w14:textId="0115934F" w:rsidR="001A0724" w:rsidRDefault="001A0724" w:rsidP="00E278B0">
      <w:pPr>
        <w:tabs>
          <w:tab w:val="left" w:pos="-1440"/>
          <w:tab w:val="left" w:pos="-720"/>
          <w:tab w:val="left" w:pos="180"/>
          <w:tab w:val="left" w:pos="720"/>
          <w:tab w:val="left" w:pos="1008"/>
          <w:tab w:val="left" w:pos="1296"/>
          <w:tab w:val="left" w:pos="1584"/>
          <w:tab w:val="left" w:pos="1872"/>
          <w:tab w:val="left" w:pos="2160"/>
        </w:tabs>
        <w:suppressAutoHyphens/>
        <w:ind w:left="360" w:firstLine="180"/>
        <w:jc w:val="both"/>
        <w:rPr>
          <w:rFonts w:ascii="Times New Roman" w:hAnsi="Times New Roman"/>
          <w:bCs/>
          <w:spacing w:val="-3"/>
        </w:rPr>
      </w:pPr>
      <w:r>
        <w:rPr>
          <w:rFonts w:ascii="Times New Roman" w:hAnsi="Times New Roman"/>
          <w:bCs/>
          <w:spacing w:val="-3"/>
        </w:rPr>
        <w:t>Where:</w:t>
      </w:r>
    </w:p>
    <w:p w14:paraId="33C0FB37" w14:textId="0D724BB2" w:rsidR="001A0724" w:rsidRDefault="001A0724" w:rsidP="00756DDA">
      <w:pPr>
        <w:tabs>
          <w:tab w:val="left" w:pos="-1440"/>
          <w:tab w:val="left" w:pos="-720"/>
          <w:tab w:val="left" w:pos="180"/>
          <w:tab w:val="left" w:pos="720"/>
          <w:tab w:val="left" w:pos="1008"/>
          <w:tab w:val="left" w:pos="1296"/>
          <w:tab w:val="left" w:pos="1584"/>
          <w:tab w:val="left" w:pos="1872"/>
          <w:tab w:val="left" w:pos="2160"/>
        </w:tabs>
        <w:suppressAutoHyphens/>
        <w:ind w:left="360"/>
        <w:jc w:val="both"/>
        <w:rPr>
          <w:rFonts w:ascii="Times New Roman" w:hAnsi="Times New Roman"/>
          <w:bCs/>
          <w:spacing w:val="-3"/>
        </w:rPr>
      </w:pPr>
    </w:p>
    <w:p w14:paraId="74CE9B0E" w14:textId="45F7FAD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PA = Amount of the price adjustment</w:t>
      </w:r>
    </w:p>
    <w:p w14:paraId="555FEDDD" w14:textId="46CF86A1"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E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Current monthly index price</w:t>
      </w:r>
    </w:p>
    <w:p w14:paraId="7B716115" w14:textId="226CAFAC" w:rsidR="001A0724" w:rsidRDefault="001A0724" w:rsidP="00E278B0">
      <w:pPr>
        <w:tabs>
          <w:tab w:val="left" w:pos="-1440"/>
          <w:tab w:val="left" w:pos="-720"/>
          <w:tab w:val="left" w:pos="180"/>
          <w:tab w:val="left" w:pos="81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B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Prevailing base index price</w:t>
      </w:r>
    </w:p>
    <w:p w14:paraId="403A9BF3" w14:textId="3E9C2384"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D </w:t>
      </w:r>
      <w:r w:rsidR="00E278B0">
        <w:rPr>
          <w:rFonts w:ascii="Times New Roman" w:hAnsi="Times New Roman"/>
          <w:bCs/>
          <w:spacing w:val="-3"/>
        </w:rPr>
        <w:t xml:space="preserve">  </w:t>
      </w:r>
      <w:r>
        <w:rPr>
          <w:rFonts w:ascii="Times New Roman" w:hAnsi="Times New Roman"/>
          <w:bCs/>
          <w:spacing w:val="-3"/>
        </w:rPr>
        <w:t>= 1.05 when increase is over 5%; 0.95 when decrease is over 5%</w:t>
      </w:r>
    </w:p>
    <w:p w14:paraId="6C1DF7E1" w14:textId="070B441E"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r>
        <w:rPr>
          <w:rFonts w:ascii="Times New Roman" w:hAnsi="Times New Roman"/>
          <w:bCs/>
          <w:spacing w:val="-3"/>
        </w:rPr>
        <w:t xml:space="preserve">F </w:t>
      </w:r>
      <w:proofErr w:type="gramStart"/>
      <w:r w:rsidR="00A14695">
        <w:rPr>
          <w:rFonts w:ascii="Times New Roman" w:hAnsi="Times New Roman"/>
          <w:bCs/>
          <w:spacing w:val="-3"/>
        </w:rPr>
        <w:tab/>
      </w:r>
      <w:r w:rsidR="00E158CC">
        <w:rPr>
          <w:rFonts w:ascii="Times New Roman" w:hAnsi="Times New Roman"/>
          <w:bCs/>
          <w:spacing w:val="-3"/>
        </w:rPr>
        <w:t xml:space="preserve">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Applicable fuel adjustment factor from Table TC 7.09</w:t>
      </w:r>
    </w:p>
    <w:p w14:paraId="3D923751" w14:textId="7BCF1799" w:rsidR="001A0724" w:rsidRDefault="001A0724" w:rsidP="00E278B0">
      <w:pPr>
        <w:tabs>
          <w:tab w:val="left" w:pos="-1440"/>
          <w:tab w:val="left" w:pos="-720"/>
          <w:tab w:val="left" w:pos="180"/>
          <w:tab w:val="left" w:pos="990"/>
          <w:tab w:val="left" w:pos="1296"/>
          <w:tab w:val="left" w:pos="1584"/>
          <w:tab w:val="left" w:pos="1872"/>
          <w:tab w:val="left" w:pos="2160"/>
        </w:tabs>
        <w:suppressAutoHyphens/>
        <w:ind w:left="1080"/>
        <w:jc w:val="both"/>
        <w:rPr>
          <w:rFonts w:ascii="Times New Roman" w:hAnsi="Times New Roman"/>
          <w:bCs/>
          <w:spacing w:val="-3"/>
        </w:rPr>
      </w:pPr>
      <w:proofErr w:type="gramStart"/>
      <w:r>
        <w:rPr>
          <w:rFonts w:ascii="Times New Roman" w:hAnsi="Times New Roman"/>
          <w:bCs/>
          <w:spacing w:val="-3"/>
        </w:rPr>
        <w:t xml:space="preserve">Q </w:t>
      </w:r>
      <w:r w:rsidR="00E278B0">
        <w:rPr>
          <w:rFonts w:ascii="Times New Roman" w:hAnsi="Times New Roman"/>
          <w:bCs/>
          <w:spacing w:val="-3"/>
        </w:rPr>
        <w:t xml:space="preserve"> </w:t>
      </w:r>
      <w:r>
        <w:rPr>
          <w:rFonts w:ascii="Times New Roman" w:hAnsi="Times New Roman"/>
          <w:bCs/>
          <w:spacing w:val="-3"/>
        </w:rPr>
        <w:t>=</w:t>
      </w:r>
      <w:proofErr w:type="gramEnd"/>
      <w:r>
        <w:rPr>
          <w:rFonts w:ascii="Times New Roman" w:hAnsi="Times New Roman"/>
          <w:bCs/>
          <w:spacing w:val="-3"/>
        </w:rPr>
        <w:t xml:space="preserve"> Quan</w:t>
      </w:r>
      <w:r w:rsidR="00A14695">
        <w:rPr>
          <w:rFonts w:ascii="Times New Roman" w:hAnsi="Times New Roman"/>
          <w:bCs/>
          <w:spacing w:val="-3"/>
        </w:rPr>
        <w:t>tity of individual units of work</w:t>
      </w:r>
    </w:p>
    <w:p w14:paraId="34BD69F2" w14:textId="20F30615" w:rsidR="004576E3" w:rsidRPr="001133D0" w:rsidRDefault="00A64FFB" w:rsidP="001133D0">
      <w:pPr>
        <w:rPr>
          <w:rFonts w:ascii="Times New Roman" w:hAnsi="Times New Roman"/>
          <w:bCs/>
          <w:spacing w:val="-3"/>
        </w:rPr>
      </w:pPr>
      <w:r>
        <w:rPr>
          <w:rFonts w:ascii="Times New Roman" w:hAnsi="Times New Roman"/>
          <w:bCs/>
          <w:spacing w:val="-3"/>
        </w:rPr>
        <w:br w:type="page"/>
      </w:r>
    </w:p>
    <w:p w14:paraId="34BD69F9" w14:textId="51D14AAB" w:rsidR="004576E3" w:rsidRDefault="00A14695" w:rsidP="00A64FFB">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sidRPr="00A14695">
        <w:rPr>
          <w:rFonts w:ascii="Times New Roman" w:hAnsi="Times New Roman"/>
          <w:b/>
          <w:bCs/>
        </w:rPr>
        <w:lastRenderedPageBreak/>
        <w:t>TABLE TC-7.09</w:t>
      </w:r>
    </w:p>
    <w:p w14:paraId="652A761C" w14:textId="77777777" w:rsidR="00E278B0" w:rsidRDefault="00E278B0" w:rsidP="001133D0">
      <w:pPr>
        <w:tabs>
          <w:tab w:val="left" w:pos="-1440"/>
          <w:tab w:val="left" w:pos="-720"/>
          <w:tab w:val="left" w:pos="1008"/>
          <w:tab w:val="left" w:pos="1296"/>
          <w:tab w:val="left" w:pos="1584"/>
          <w:tab w:val="left" w:pos="1872"/>
          <w:tab w:val="left" w:pos="2160"/>
        </w:tabs>
        <w:suppressAutoHyphens/>
        <w:rPr>
          <w:rFonts w:ascii="Times New Roman" w:hAnsi="Times New Roman"/>
          <w:b/>
          <w:bCs/>
        </w:rPr>
      </w:pPr>
    </w:p>
    <w:tbl>
      <w:tblPr>
        <w:tblStyle w:val="TableGrid"/>
        <w:tblpPr w:leftFromText="180" w:rightFromText="180" w:vertAnchor="text" w:horzAnchor="margin" w:tblpXSpec="right" w:tblpY="-124"/>
        <w:tblOverlap w:val="never"/>
        <w:tblW w:w="0" w:type="auto"/>
        <w:jc w:val="right"/>
        <w:tblLook w:val="04A0" w:firstRow="1" w:lastRow="0" w:firstColumn="1" w:lastColumn="0" w:noHBand="0" w:noVBand="1"/>
      </w:tblPr>
      <w:tblGrid>
        <w:gridCol w:w="1603"/>
        <w:gridCol w:w="4488"/>
        <w:gridCol w:w="2029"/>
        <w:gridCol w:w="1230"/>
      </w:tblGrid>
      <w:tr w:rsidR="00547D35" w14:paraId="37B0EECC" w14:textId="77777777" w:rsidTr="00A531F9">
        <w:trPr>
          <w:jc w:val="right"/>
        </w:trPr>
        <w:tc>
          <w:tcPr>
            <w:tcW w:w="0" w:type="auto"/>
            <w:gridSpan w:val="4"/>
            <w:vAlign w:val="bottom"/>
          </w:tcPr>
          <w:p w14:paraId="4250FAC3"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COST ADJUSTMENT FACTORS FOR DIESEL FUEL</w:t>
            </w:r>
          </w:p>
        </w:tc>
      </w:tr>
      <w:tr w:rsidR="00547D35" w14:paraId="1E40BA9D" w14:textId="77777777" w:rsidTr="00A531F9">
        <w:trPr>
          <w:jc w:val="right"/>
        </w:trPr>
        <w:tc>
          <w:tcPr>
            <w:tcW w:w="0" w:type="auto"/>
            <w:vAlign w:val="bottom"/>
          </w:tcPr>
          <w:p w14:paraId="19C5C76D"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CATEGORY</w:t>
            </w:r>
          </w:p>
        </w:tc>
        <w:tc>
          <w:tcPr>
            <w:tcW w:w="0" w:type="auto"/>
            <w:vAlign w:val="bottom"/>
          </w:tcPr>
          <w:p w14:paraId="538066BB"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DESCRIPTION</w:t>
            </w:r>
          </w:p>
        </w:tc>
        <w:tc>
          <w:tcPr>
            <w:tcW w:w="0" w:type="auto"/>
            <w:vAlign w:val="bottom"/>
          </w:tcPr>
          <w:p w14:paraId="7FF1EE5E"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UNITS</w:t>
            </w:r>
          </w:p>
        </w:tc>
        <w:tc>
          <w:tcPr>
            <w:tcW w:w="0" w:type="auto"/>
            <w:vAlign w:val="bottom"/>
          </w:tcPr>
          <w:p w14:paraId="7F529590" w14:textId="77777777" w:rsidR="00547D3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b/>
                <w:bCs/>
              </w:rPr>
            </w:pPr>
            <w:r>
              <w:rPr>
                <w:rFonts w:ascii="Times New Roman" w:hAnsi="Times New Roman"/>
                <w:b/>
                <w:bCs/>
              </w:rPr>
              <w:t>FACTOR</w:t>
            </w:r>
          </w:p>
        </w:tc>
      </w:tr>
      <w:tr w:rsidR="00547D35" w14:paraId="0A138D38" w14:textId="77777777" w:rsidTr="00A531F9">
        <w:trPr>
          <w:jc w:val="right"/>
        </w:trPr>
        <w:tc>
          <w:tcPr>
            <w:tcW w:w="0" w:type="auto"/>
            <w:vAlign w:val="bottom"/>
          </w:tcPr>
          <w:p w14:paraId="3443D1E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A</w:t>
            </w:r>
          </w:p>
        </w:tc>
        <w:tc>
          <w:tcPr>
            <w:tcW w:w="0" w:type="auto"/>
            <w:vAlign w:val="bottom"/>
          </w:tcPr>
          <w:p w14:paraId="28D885F4"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Cubic Yards of Excavation in Category 200</w:t>
            </w:r>
          </w:p>
        </w:tc>
        <w:tc>
          <w:tcPr>
            <w:tcW w:w="0" w:type="auto"/>
            <w:vAlign w:val="bottom"/>
          </w:tcPr>
          <w:p w14:paraId="15979ED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74B620C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0.29</w:t>
            </w:r>
          </w:p>
        </w:tc>
      </w:tr>
      <w:tr w:rsidR="00547D35" w14:paraId="67FA523D" w14:textId="77777777" w:rsidTr="00B7662A">
        <w:trPr>
          <w:jc w:val="right"/>
        </w:trPr>
        <w:tc>
          <w:tcPr>
            <w:tcW w:w="0" w:type="auto"/>
            <w:vAlign w:val="center"/>
          </w:tcPr>
          <w:p w14:paraId="2B1D4F9F"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B</w:t>
            </w:r>
          </w:p>
        </w:tc>
        <w:tc>
          <w:tcPr>
            <w:tcW w:w="0" w:type="auto"/>
            <w:vAlign w:val="center"/>
          </w:tcPr>
          <w:p w14:paraId="1E845C0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Structure Concrete in Category 400</w:t>
            </w:r>
          </w:p>
        </w:tc>
        <w:tc>
          <w:tcPr>
            <w:tcW w:w="0" w:type="auto"/>
            <w:vAlign w:val="bottom"/>
          </w:tcPr>
          <w:p w14:paraId="56CB6D8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 xml:space="preserve">Gallons/Cubic Yard </w:t>
            </w:r>
          </w:p>
        </w:tc>
        <w:tc>
          <w:tcPr>
            <w:tcW w:w="0" w:type="auto"/>
            <w:vAlign w:val="bottom"/>
          </w:tcPr>
          <w:p w14:paraId="5534DC7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1.892</w:t>
            </w:r>
          </w:p>
        </w:tc>
      </w:tr>
      <w:tr w:rsidR="00547D35" w14:paraId="3E34B39C" w14:textId="77777777" w:rsidTr="00A531F9">
        <w:trPr>
          <w:jc w:val="right"/>
        </w:trPr>
        <w:tc>
          <w:tcPr>
            <w:tcW w:w="0" w:type="auto"/>
            <w:vAlign w:val="bottom"/>
          </w:tcPr>
          <w:p w14:paraId="0931D0E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C</w:t>
            </w:r>
          </w:p>
        </w:tc>
        <w:tc>
          <w:tcPr>
            <w:tcW w:w="0" w:type="auto"/>
            <w:vAlign w:val="bottom"/>
          </w:tcPr>
          <w:p w14:paraId="57288A48"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Aggregate Base in Category 500</w:t>
            </w:r>
          </w:p>
        </w:tc>
        <w:tc>
          <w:tcPr>
            <w:tcW w:w="0" w:type="auto"/>
            <w:vAlign w:val="bottom"/>
          </w:tcPr>
          <w:p w14:paraId="494DCDDD"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48DF6BBB"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0.60</w:t>
            </w:r>
          </w:p>
        </w:tc>
      </w:tr>
      <w:tr w:rsidR="00547D35" w14:paraId="7D59093F" w14:textId="77777777" w:rsidTr="00A531F9">
        <w:trPr>
          <w:jc w:val="right"/>
        </w:trPr>
        <w:tc>
          <w:tcPr>
            <w:tcW w:w="0" w:type="auto"/>
            <w:vAlign w:val="bottom"/>
          </w:tcPr>
          <w:p w14:paraId="06DB36E0"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D</w:t>
            </w:r>
          </w:p>
        </w:tc>
        <w:tc>
          <w:tcPr>
            <w:tcW w:w="0" w:type="auto"/>
            <w:vAlign w:val="bottom"/>
          </w:tcPr>
          <w:p w14:paraId="22D4E2A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Asphalt in Category 500</w:t>
            </w:r>
          </w:p>
        </w:tc>
        <w:tc>
          <w:tcPr>
            <w:tcW w:w="0" w:type="auto"/>
            <w:vAlign w:val="bottom"/>
          </w:tcPr>
          <w:p w14:paraId="5C06F74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 per ton</w:t>
            </w:r>
          </w:p>
        </w:tc>
        <w:tc>
          <w:tcPr>
            <w:tcW w:w="0" w:type="auto"/>
            <w:vAlign w:val="bottom"/>
          </w:tcPr>
          <w:p w14:paraId="12485E5E"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3.50</w:t>
            </w:r>
          </w:p>
        </w:tc>
      </w:tr>
      <w:tr w:rsidR="00547D35" w14:paraId="7008AE21" w14:textId="77777777" w:rsidTr="00B7662A">
        <w:trPr>
          <w:jc w:val="right"/>
        </w:trPr>
        <w:tc>
          <w:tcPr>
            <w:tcW w:w="0" w:type="auto"/>
            <w:vAlign w:val="center"/>
          </w:tcPr>
          <w:p w14:paraId="5BC4B291"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sidRPr="00A14695">
              <w:rPr>
                <w:rFonts w:ascii="Times New Roman" w:hAnsi="Times New Roman"/>
              </w:rPr>
              <w:t>E</w:t>
            </w:r>
          </w:p>
        </w:tc>
        <w:tc>
          <w:tcPr>
            <w:tcW w:w="0" w:type="auto"/>
            <w:vAlign w:val="bottom"/>
          </w:tcPr>
          <w:p w14:paraId="2403481C"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Sum of Rigid Concrete Pavement in Category 500</w:t>
            </w:r>
          </w:p>
        </w:tc>
        <w:tc>
          <w:tcPr>
            <w:tcW w:w="0" w:type="auto"/>
            <w:vAlign w:val="bottom"/>
          </w:tcPr>
          <w:p w14:paraId="2CF20F13"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Gallons/Cubic Yard</w:t>
            </w:r>
          </w:p>
        </w:tc>
        <w:tc>
          <w:tcPr>
            <w:tcW w:w="0" w:type="auto"/>
            <w:vAlign w:val="bottom"/>
          </w:tcPr>
          <w:p w14:paraId="5D390885" w14:textId="77777777" w:rsidR="00547D35" w:rsidRPr="00A14695" w:rsidRDefault="00547D35" w:rsidP="00A531F9">
            <w:pPr>
              <w:tabs>
                <w:tab w:val="left" w:pos="-1440"/>
                <w:tab w:val="left" w:pos="-720"/>
                <w:tab w:val="left" w:pos="1008"/>
                <w:tab w:val="left" w:pos="1296"/>
                <w:tab w:val="left" w:pos="1584"/>
                <w:tab w:val="left" w:pos="1872"/>
                <w:tab w:val="left" w:pos="2160"/>
              </w:tabs>
              <w:suppressAutoHyphens/>
              <w:jc w:val="center"/>
              <w:rPr>
                <w:rFonts w:ascii="Times New Roman" w:hAnsi="Times New Roman"/>
              </w:rPr>
            </w:pPr>
            <w:r>
              <w:rPr>
                <w:rFonts w:ascii="Times New Roman" w:hAnsi="Times New Roman"/>
              </w:rPr>
              <w:t>0.95</w:t>
            </w:r>
          </w:p>
        </w:tc>
      </w:tr>
    </w:tbl>
    <w:p w14:paraId="696C2003" w14:textId="0B7FA122" w:rsidR="0019371A" w:rsidRDefault="0019371A" w:rsidP="0097555B">
      <w:pPr>
        <w:tabs>
          <w:tab w:val="left" w:pos="-1440"/>
          <w:tab w:val="left" w:pos="-720"/>
          <w:tab w:val="left" w:pos="1008"/>
          <w:tab w:val="left" w:pos="1296"/>
          <w:tab w:val="left" w:pos="1584"/>
          <w:tab w:val="left" w:pos="1872"/>
          <w:tab w:val="left" w:pos="2160"/>
        </w:tabs>
        <w:suppressAutoHyphens/>
        <w:ind w:left="180"/>
        <w:jc w:val="both"/>
        <w:rPr>
          <w:rFonts w:ascii="Times New Roman" w:hAnsi="Times New Roman"/>
        </w:rPr>
      </w:pPr>
      <w:r w:rsidRPr="005E5A16">
        <w:rPr>
          <w:rFonts w:ascii="Times New Roman" w:hAnsi="Times New Roman"/>
        </w:rPr>
        <w:t>Any difference between the checked final quantity</w:t>
      </w:r>
      <w:r w:rsidR="005E5A16" w:rsidRPr="005E5A16">
        <w:rPr>
          <w:rFonts w:ascii="Times New Roman" w:hAnsi="Times New Roman"/>
        </w:rPr>
        <w:t xml:space="preserve"> and the sum of quantities shown on the monthly estimates for any item will be adjusted by the following formula:</w:t>
      </w:r>
    </w:p>
    <w:p w14:paraId="3A554754" w14:textId="749E4145" w:rsidR="005E5A16" w:rsidRDefault="005E5A16" w:rsidP="0097555B">
      <w:pPr>
        <w:tabs>
          <w:tab w:val="left" w:pos="-1440"/>
          <w:tab w:val="left" w:pos="-720"/>
          <w:tab w:val="left" w:pos="1008"/>
          <w:tab w:val="left" w:pos="1296"/>
          <w:tab w:val="left" w:pos="1584"/>
          <w:tab w:val="left" w:pos="1872"/>
          <w:tab w:val="left" w:pos="2160"/>
        </w:tabs>
        <w:suppressAutoHyphens/>
        <w:ind w:left="720"/>
        <w:jc w:val="both"/>
        <w:rPr>
          <w:rFonts w:ascii="Times New Roman" w:hAnsi="Times New Roman"/>
        </w:rPr>
      </w:pPr>
    </w:p>
    <w:p w14:paraId="763AF983" w14:textId="60FEF9A0" w:rsidR="005E5A16" w:rsidRDefault="005E5A16" w:rsidP="005E5A16">
      <w:pPr>
        <w:tabs>
          <w:tab w:val="left" w:pos="-1440"/>
          <w:tab w:val="left" w:pos="-720"/>
          <w:tab w:val="left" w:pos="1008"/>
          <w:tab w:val="left" w:pos="1296"/>
          <w:tab w:val="left" w:pos="1584"/>
          <w:tab w:val="left" w:pos="1872"/>
          <w:tab w:val="left" w:pos="2160"/>
        </w:tabs>
        <w:suppressAutoHyphens/>
        <w:ind w:left="720"/>
        <w:jc w:val="center"/>
        <w:rPr>
          <w:rFonts w:ascii="Times New Roman" w:hAnsi="Times New Roman"/>
        </w:rPr>
      </w:pPr>
      <w:r>
        <w:rPr>
          <w:rFonts w:ascii="Times New Roman" w:hAnsi="Times New Roman"/>
        </w:rPr>
        <w:t xml:space="preserve">FPA = [(FCQ </w:t>
      </w:r>
      <w:r w:rsidR="00212BF2">
        <w:rPr>
          <w:rFonts w:ascii="Times New Roman" w:hAnsi="Times New Roman"/>
        </w:rPr>
        <w:t>÷</w:t>
      </w:r>
      <w:r w:rsidR="00BD37F4">
        <w:rPr>
          <w:rFonts w:ascii="Times New Roman" w:hAnsi="Times New Roman"/>
        </w:rPr>
        <w:t xml:space="preserve"> </w:t>
      </w:r>
      <w:r w:rsidR="00730AA8">
        <w:rPr>
          <w:rFonts w:ascii="Times New Roman" w:hAnsi="Times New Roman"/>
        </w:rPr>
        <w:t>PRQ) -1] x EA</w:t>
      </w:r>
    </w:p>
    <w:p w14:paraId="4DA8AC7E" w14:textId="5AEE4579"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01EC1BC9" w14:textId="05EBA179" w:rsidR="00730AA8" w:rsidRDefault="00730AA8" w:rsidP="00547D35">
      <w:pPr>
        <w:tabs>
          <w:tab w:val="left" w:pos="-1440"/>
          <w:tab w:val="left" w:pos="-720"/>
          <w:tab w:val="left" w:pos="1008"/>
          <w:tab w:val="left" w:pos="1296"/>
          <w:tab w:val="left" w:pos="1584"/>
          <w:tab w:val="left" w:pos="1872"/>
          <w:tab w:val="left" w:pos="2160"/>
        </w:tabs>
        <w:suppressAutoHyphens/>
        <w:ind w:left="540"/>
        <w:rPr>
          <w:rFonts w:ascii="Times New Roman" w:hAnsi="Times New Roman"/>
        </w:rPr>
      </w:pPr>
      <w:r>
        <w:rPr>
          <w:rFonts w:ascii="Times New Roman" w:hAnsi="Times New Roman"/>
        </w:rPr>
        <w:t>Where:</w:t>
      </w:r>
    </w:p>
    <w:p w14:paraId="3B9E4818" w14:textId="42408FD8" w:rsidR="00730AA8" w:rsidRDefault="00730AA8" w:rsidP="001133D0">
      <w:pPr>
        <w:tabs>
          <w:tab w:val="left" w:pos="-1440"/>
          <w:tab w:val="left" w:pos="-720"/>
          <w:tab w:val="left" w:pos="1008"/>
          <w:tab w:val="left" w:pos="1296"/>
          <w:tab w:val="left" w:pos="1584"/>
          <w:tab w:val="left" w:pos="1872"/>
          <w:tab w:val="left" w:pos="2160"/>
        </w:tabs>
        <w:suppressAutoHyphens/>
        <w:rPr>
          <w:rFonts w:ascii="Times New Roman" w:hAnsi="Times New Roman"/>
        </w:rPr>
      </w:pPr>
    </w:p>
    <w:p w14:paraId="41DB241D" w14:textId="3912668E"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FPA </w:t>
      </w:r>
      <w:r>
        <w:rPr>
          <w:rFonts w:ascii="Times New Roman" w:hAnsi="Times New Roman"/>
        </w:rPr>
        <w:tab/>
        <w:t>= Final PA for the item that increased or decreased</w:t>
      </w:r>
    </w:p>
    <w:p w14:paraId="188115A6" w14:textId="24D8D584"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FCQ = Final Checked Quantity </w:t>
      </w:r>
    </w:p>
    <w:p w14:paraId="2FF7EEE4" w14:textId="2D83EAAB"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PRQ = Total Quantity of the item reported on the most recent estimate</w:t>
      </w:r>
    </w:p>
    <w:p w14:paraId="200C567C" w14:textId="38CE6C90"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r>
        <w:rPr>
          <w:rFonts w:ascii="Times New Roman" w:hAnsi="Times New Roman"/>
        </w:rPr>
        <w:t xml:space="preserve">EA </w:t>
      </w:r>
      <w:r>
        <w:rPr>
          <w:rFonts w:ascii="Times New Roman" w:hAnsi="Times New Roman"/>
        </w:rPr>
        <w:tab/>
        <w:t>= Total PA of the item shown on most recent estimate</w:t>
      </w:r>
    </w:p>
    <w:p w14:paraId="110EE5AD" w14:textId="038DCF28" w:rsidR="00730AA8" w:rsidRDefault="00730AA8" w:rsidP="0097555B">
      <w:pPr>
        <w:tabs>
          <w:tab w:val="left" w:pos="-1440"/>
          <w:tab w:val="left" w:pos="-720"/>
          <w:tab w:val="left" w:pos="1008"/>
          <w:tab w:val="left" w:pos="1296"/>
          <w:tab w:val="left" w:pos="1584"/>
          <w:tab w:val="left" w:pos="1872"/>
          <w:tab w:val="left" w:pos="2160"/>
        </w:tabs>
        <w:suppressAutoHyphens/>
        <w:ind w:left="1080"/>
        <w:jc w:val="both"/>
        <w:rPr>
          <w:rFonts w:ascii="Times New Roman" w:hAnsi="Times New Roman"/>
        </w:rPr>
      </w:pPr>
    </w:p>
    <w:p w14:paraId="7250D292" w14:textId="3D8C7216" w:rsidR="00730AA8" w:rsidRDefault="00730AA8" w:rsidP="0097555B">
      <w:pPr>
        <w:tabs>
          <w:tab w:val="left" w:pos="-1440"/>
          <w:tab w:val="left" w:pos="-720"/>
          <w:tab w:val="left" w:pos="1008"/>
          <w:tab w:val="left" w:pos="1296"/>
          <w:tab w:val="left" w:pos="1584"/>
          <w:tab w:val="left" w:pos="1872"/>
          <w:tab w:val="left" w:pos="2160"/>
        </w:tabs>
        <w:suppressAutoHyphens/>
        <w:ind w:left="540" w:hanging="360"/>
        <w:jc w:val="both"/>
        <w:rPr>
          <w:rFonts w:ascii="Times New Roman" w:hAnsi="Times New Roman"/>
        </w:rPr>
      </w:pPr>
      <w:r w:rsidRPr="00730AA8">
        <w:rPr>
          <w:rFonts w:ascii="Times New Roman" w:hAnsi="Times New Roman"/>
          <w:b/>
          <w:bCs/>
        </w:rPr>
        <w:t>(b)</w:t>
      </w:r>
      <w:r w:rsidR="001133D0">
        <w:rPr>
          <w:rFonts w:ascii="Times New Roman" w:hAnsi="Times New Roman"/>
          <w:b/>
          <w:bCs/>
        </w:rPr>
        <w:t> </w:t>
      </w:r>
      <w:r w:rsidRPr="00730AA8">
        <w:rPr>
          <w:rFonts w:ascii="Times New Roman" w:hAnsi="Times New Roman"/>
          <w:b/>
          <w:bCs/>
        </w:rPr>
        <w:t>Price Adjustment Criteria and Conditions.</w:t>
      </w:r>
      <w:r>
        <w:rPr>
          <w:rFonts w:ascii="Times New Roman" w:hAnsi="Times New Roman"/>
        </w:rPr>
        <w:t xml:space="preserve"> The following criteria and conditions will be considering in determining the PA.</w:t>
      </w:r>
    </w:p>
    <w:p w14:paraId="60AF444F" w14:textId="77777777"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60A82CA6" w14:textId="54EDF5E9" w:rsidR="00730AA8" w:rsidRDefault="00730AA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Pr>
          <w:rFonts w:ascii="Times New Roman" w:hAnsi="Times New Roman"/>
          <w:b/>
          <w:bCs/>
        </w:rPr>
        <w:t>(1)</w:t>
      </w:r>
      <w:r w:rsidR="001133D0">
        <w:rPr>
          <w:rFonts w:ascii="Times New Roman" w:hAnsi="Times New Roman"/>
          <w:b/>
          <w:bCs/>
        </w:rPr>
        <w:t> </w:t>
      </w:r>
      <w:r>
        <w:rPr>
          <w:rFonts w:ascii="Times New Roman" w:hAnsi="Times New Roman"/>
          <w:b/>
          <w:bCs/>
        </w:rPr>
        <w:t>Payment.</w:t>
      </w:r>
      <w:r>
        <w:rPr>
          <w:rFonts w:ascii="Times New Roman" w:hAnsi="Times New Roman"/>
        </w:rPr>
        <w:t xml:space="preserve"> The PA will be computed on a monthly basis. PA resulting in increased payment to the contractor will be paid under the item Price Adjustment for Diesel Fuel.</w:t>
      </w:r>
      <w:r w:rsidR="009C0838">
        <w:rPr>
          <w:rFonts w:ascii="Times New Roman" w:hAnsi="Times New Roman"/>
        </w:rPr>
        <w:t xml:space="preserve"> The item amount will be established by the Administration and shall not be revised by the Contractor. PA resulting in a decreased payment will be deducted from monies owed the Contractor.</w:t>
      </w:r>
    </w:p>
    <w:p w14:paraId="40A6F954" w14:textId="536CFEF0" w:rsidR="009C0838" w:rsidRDefault="009C0838" w:rsidP="0097555B">
      <w:pPr>
        <w:tabs>
          <w:tab w:val="left" w:pos="-1440"/>
          <w:tab w:val="left" w:pos="-720"/>
          <w:tab w:val="left" w:pos="1008"/>
          <w:tab w:val="left" w:pos="1296"/>
          <w:tab w:val="left" w:pos="1584"/>
          <w:tab w:val="left" w:pos="1872"/>
          <w:tab w:val="left" w:pos="2160"/>
        </w:tabs>
        <w:suppressAutoHyphens/>
        <w:ind w:left="720" w:hanging="540"/>
        <w:jc w:val="both"/>
        <w:rPr>
          <w:rFonts w:ascii="Times New Roman" w:hAnsi="Times New Roman"/>
        </w:rPr>
      </w:pPr>
    </w:p>
    <w:p w14:paraId="177D159B" w14:textId="78B42E4C"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r>
        <w:rPr>
          <w:rFonts w:ascii="Times New Roman" w:hAnsi="Times New Roman"/>
        </w:rPr>
        <w:t>The monthly base price for determining a PA for all work performed after the Contract completion date, as revised by an approved time extensions, will be the monthly base price at the time of the Contract completion date (as extended) or at the time the work was performed, whichever is less.</w:t>
      </w:r>
    </w:p>
    <w:p w14:paraId="33611325" w14:textId="2E283DE5" w:rsidR="009C0838" w:rsidRDefault="009C083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58DB50A8" w14:textId="2731653F" w:rsidR="009C0838" w:rsidRDefault="009C0838" w:rsidP="0097555B">
      <w:pPr>
        <w:tabs>
          <w:tab w:val="left" w:pos="-1440"/>
          <w:tab w:val="left" w:pos="-720"/>
          <w:tab w:val="left" w:pos="1008"/>
          <w:tab w:val="left" w:pos="1080"/>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(2)</w:t>
      </w:r>
      <w:r w:rsidR="001133D0">
        <w:rPr>
          <w:rFonts w:ascii="Times New Roman" w:hAnsi="Times New Roman"/>
          <w:b/>
          <w:bCs/>
        </w:rPr>
        <w:t> </w:t>
      </w:r>
      <w:r w:rsidRPr="00064518">
        <w:rPr>
          <w:rFonts w:ascii="Times New Roman" w:hAnsi="Times New Roman"/>
          <w:b/>
          <w:bCs/>
        </w:rPr>
        <w:t>Ex</w:t>
      </w:r>
      <w:r w:rsidR="00F50544" w:rsidRPr="00064518">
        <w:rPr>
          <w:rFonts w:ascii="Times New Roman" w:hAnsi="Times New Roman"/>
          <w:b/>
          <w:bCs/>
        </w:rPr>
        <w:t>piration of Contract Time.</w:t>
      </w:r>
      <w:r w:rsidR="00F50544">
        <w:rPr>
          <w:rFonts w:ascii="Times New Roman" w:hAnsi="Times New Roman"/>
        </w:rPr>
        <w:t xml:space="preserve"> When eligible items of work are performed after the expiration of Contract time with assessable liquidated damages, no PA will be made.</w:t>
      </w:r>
    </w:p>
    <w:p w14:paraId="391777BB" w14:textId="5459152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788D594C" w14:textId="19E42CD2"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064518">
        <w:rPr>
          <w:rFonts w:ascii="Times New Roman" w:hAnsi="Times New Roman"/>
          <w:b/>
          <w:bCs/>
        </w:rPr>
        <w:t>(3)</w:t>
      </w:r>
      <w:r w:rsidR="001133D0">
        <w:rPr>
          <w:rFonts w:ascii="Times New Roman" w:hAnsi="Times New Roman"/>
          <w:b/>
          <w:bCs/>
        </w:rPr>
        <w:t> </w:t>
      </w:r>
      <w:r w:rsidRPr="00064518">
        <w:rPr>
          <w:rFonts w:ascii="Times New Roman" w:hAnsi="Times New Roman"/>
          <w:b/>
          <w:bCs/>
        </w:rPr>
        <w:t>Final Quantities.</w:t>
      </w:r>
      <w:r>
        <w:rPr>
          <w:rFonts w:ascii="Times New Roman" w:hAnsi="Times New Roman"/>
        </w:rPr>
        <w:t xml:space="preserve"> Upon completion of the work and determination of final pay quantities, an adjusting Change Order will be prepared to reconcile any difference between estimated quantities previously paid and the final quantities.</w:t>
      </w:r>
    </w:p>
    <w:p w14:paraId="4072E232" w14:textId="18A31F53" w:rsidR="00F50544"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lastRenderedPageBreak/>
        <w:t>(4)</w:t>
      </w:r>
      <w:r w:rsidR="001133D0">
        <w:rPr>
          <w:rFonts w:ascii="Times New Roman" w:hAnsi="Times New Roman"/>
          <w:b/>
          <w:bCs/>
        </w:rPr>
        <w:t> </w:t>
      </w:r>
      <w:r w:rsidRPr="00E158CC">
        <w:rPr>
          <w:rFonts w:ascii="Times New Roman" w:hAnsi="Times New Roman"/>
          <w:b/>
          <w:bCs/>
        </w:rPr>
        <w:t>Inspection of Records.</w:t>
      </w:r>
      <w:r>
        <w:rPr>
          <w:rFonts w:ascii="Times New Roman" w:hAnsi="Times New Roman"/>
        </w:rPr>
        <w:t xml:space="preserve"> The administration reserves the rights to inspect the records of the Contractor to ascertain actual pricing and cost information for the diesel fuel used in the performance of the applicable items of the work.</w:t>
      </w:r>
    </w:p>
    <w:p w14:paraId="7F6623D8" w14:textId="77777777" w:rsidR="00F50544" w:rsidRDefault="00F50544"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1C533B75" w14:textId="16E156D5" w:rsidR="00064518" w:rsidRDefault="00F50544"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(5)</w:t>
      </w:r>
      <w:r w:rsidR="001133D0">
        <w:rPr>
          <w:rFonts w:ascii="Times New Roman" w:hAnsi="Times New Roman"/>
          <w:b/>
          <w:bCs/>
        </w:rPr>
        <w:t> </w:t>
      </w:r>
      <w:r w:rsidRPr="00E158CC">
        <w:rPr>
          <w:rFonts w:ascii="Times New Roman" w:hAnsi="Times New Roman"/>
          <w:b/>
          <w:bCs/>
        </w:rPr>
        <w:t>Additional Work.</w:t>
      </w:r>
      <w:r>
        <w:rPr>
          <w:rFonts w:ascii="Times New Roman" w:hAnsi="Times New Roman"/>
        </w:rPr>
        <w:t xml:space="preserve"> When </w:t>
      </w:r>
      <w:r w:rsidR="00064518">
        <w:rPr>
          <w:rFonts w:ascii="Times New Roman" w:hAnsi="Times New Roman"/>
        </w:rPr>
        <w:t>applicable item of work, as specified herein, are added to the Contract as additional work, in accordance with the Contract provisions, no PA will be made for the fluctuations in the cost of diesel fuel unless otherwise approved by the Engineer. The Contractor shall use current fuel costs when preparing required backup data for work to be performed at a negotiated price.</w:t>
      </w:r>
    </w:p>
    <w:p w14:paraId="2A226AF7" w14:textId="77777777" w:rsidR="00064518" w:rsidRDefault="00064518" w:rsidP="0097555B">
      <w:pPr>
        <w:tabs>
          <w:tab w:val="left" w:pos="-1440"/>
          <w:tab w:val="left" w:pos="-720"/>
          <w:tab w:val="left" w:pos="1008"/>
          <w:tab w:val="left" w:pos="1296"/>
          <w:tab w:val="left" w:pos="1584"/>
          <w:tab w:val="left" w:pos="1872"/>
          <w:tab w:val="left" w:pos="2160"/>
        </w:tabs>
        <w:suppressAutoHyphens/>
        <w:ind w:left="900"/>
        <w:jc w:val="both"/>
        <w:rPr>
          <w:rFonts w:ascii="Times New Roman" w:hAnsi="Times New Roman"/>
        </w:rPr>
      </w:pPr>
    </w:p>
    <w:p w14:paraId="6F9446A9" w14:textId="6DC820DB" w:rsidR="00F50544" w:rsidRPr="005E5A16" w:rsidRDefault="00064518" w:rsidP="0097555B">
      <w:pPr>
        <w:tabs>
          <w:tab w:val="left" w:pos="-1440"/>
          <w:tab w:val="left" w:pos="-720"/>
          <w:tab w:val="left" w:pos="1008"/>
          <w:tab w:val="left" w:pos="1296"/>
          <w:tab w:val="left" w:pos="1584"/>
          <w:tab w:val="left" w:pos="1872"/>
          <w:tab w:val="left" w:pos="2160"/>
        </w:tabs>
        <w:suppressAutoHyphens/>
        <w:ind w:left="900" w:hanging="360"/>
        <w:jc w:val="both"/>
        <w:rPr>
          <w:rFonts w:ascii="Times New Roman" w:hAnsi="Times New Roman"/>
        </w:rPr>
      </w:pPr>
      <w:r w:rsidRPr="00E158CC">
        <w:rPr>
          <w:rFonts w:ascii="Times New Roman" w:hAnsi="Times New Roman"/>
          <w:b/>
          <w:bCs/>
        </w:rPr>
        <w:t>(6)</w:t>
      </w:r>
      <w:r w:rsidR="001133D0">
        <w:rPr>
          <w:rFonts w:ascii="Times New Roman" w:hAnsi="Times New Roman"/>
          <w:b/>
          <w:bCs/>
        </w:rPr>
        <w:t> </w:t>
      </w:r>
      <w:r w:rsidRPr="00E158CC">
        <w:rPr>
          <w:rFonts w:ascii="Times New Roman" w:hAnsi="Times New Roman"/>
          <w:b/>
          <w:bCs/>
        </w:rPr>
        <w:t>Force Account.</w:t>
      </w:r>
      <w:r>
        <w:rPr>
          <w:rFonts w:ascii="Times New Roman" w:hAnsi="Times New Roman"/>
        </w:rPr>
        <w:t xml:space="preserve"> Additional work performed on a force account basis, reimbursement for material, equipment, and man-hours as well as overhead and profit markups will be considered to include full compensa</w:t>
      </w:r>
      <w:bookmarkStart w:id="0" w:name="_GoBack"/>
      <w:bookmarkEnd w:id="0"/>
      <w:r>
        <w:rPr>
          <w:rFonts w:ascii="Times New Roman" w:hAnsi="Times New Roman"/>
        </w:rPr>
        <w:t>tion for the current cost of diesel fuel.</w:t>
      </w:r>
      <w:r w:rsidR="00F50544">
        <w:rPr>
          <w:rFonts w:ascii="Times New Roman" w:hAnsi="Times New Roman"/>
        </w:rPr>
        <w:t xml:space="preserve"> </w:t>
      </w:r>
    </w:p>
    <w:sectPr w:rsidR="00F50544" w:rsidRPr="005E5A16" w:rsidSect="0006207D">
      <w:headerReference w:type="default" r:id="rId13"/>
      <w:footerReference w:type="even" r:id="rId14"/>
      <w:footerReference w:type="default" r:id="rId15"/>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99809" w14:textId="77777777" w:rsidR="00274B64" w:rsidRDefault="00274B64">
      <w:pPr>
        <w:spacing w:line="20" w:lineRule="exact"/>
      </w:pPr>
    </w:p>
  </w:endnote>
  <w:endnote w:type="continuationSeparator" w:id="0">
    <w:p w14:paraId="41D8BE68" w14:textId="77777777" w:rsidR="00274B64" w:rsidRDefault="00274B64">
      <w:r>
        <w:t xml:space="preserve"> </w:t>
      </w:r>
    </w:p>
  </w:endnote>
  <w:endnote w:type="continuationNotice" w:id="1">
    <w:p w14:paraId="26A56397" w14:textId="77777777" w:rsidR="00274B64" w:rsidRDefault="00274B6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4" w14:textId="256FF191" w:rsidR="00363F5C" w:rsidRDefault="0097555B" w:rsidP="00F1216F">
    <w:pPr>
      <w:tabs>
        <w:tab w:val="right" w:pos="9360"/>
      </w:tabs>
      <w:suppressAutoHyphens/>
      <w:jc w:val="right"/>
      <w:rPr>
        <w:rFonts w:ascii="Times New Roman" w:hAnsi="Times New Roman"/>
      </w:rPr>
    </w:pPr>
    <w:sdt>
      <w:sdtPr>
        <w:rPr>
          <w:rFonts w:ascii="Times New Roman" w:hAnsi="Times New Roman"/>
        </w:rPr>
        <w:alias w:val="Version Date"/>
        <w:tag w:val="Version_x0020_Date"/>
        <w:id w:val="355385275"/>
        <w:placeholder>
          <w:docPart w:val="5ABA21F7290845F99509591EBB529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05F1EE6-46FA-49D6-8B8E-17610B2ECC83}"/>
        <w:date w:fullDate="2018-12-10T00:00:00Z">
          <w:dateFormat w:val="MM/dd/yyyy"/>
          <w:lid w:val="en-US"/>
          <w:storeMappedDataAs w:val="dateTime"/>
          <w:calendar w:val="gregorian"/>
        </w:date>
      </w:sdtPr>
      <w:sdtEndPr/>
      <w:sdtContent>
        <w:r w:rsidR="00F85B34">
          <w:rPr>
            <w:rFonts w:ascii="Times New Roman" w:hAnsi="Times New Roman"/>
          </w:rPr>
          <w:t>12</w:t>
        </w:r>
        <w:r w:rsidR="004201D3">
          <w:rPr>
            <w:rFonts w:ascii="Times New Roman" w:hAnsi="Times New Roman"/>
          </w:rPr>
          <w:t>/</w:t>
        </w:r>
        <w:r w:rsidR="00F85B34">
          <w:rPr>
            <w:rFonts w:ascii="Times New Roman" w:hAnsi="Times New Roman"/>
          </w:rPr>
          <w:t>10</w:t>
        </w:r>
        <w:r w:rsidR="004201D3">
          <w:rPr>
            <w:rFonts w:ascii="Times New Roman" w:hAnsi="Times New Roman"/>
          </w:rPr>
          <w:t>/201</w:t>
        </w:r>
        <w:r w:rsidR="00F85B34">
          <w:rPr>
            <w:rFonts w:ascii="Times New Roman" w:hAnsi="Times New Roman"/>
          </w:rPr>
          <w:t>8</w:t>
        </w:r>
      </w:sdtContent>
    </w:sdt>
    <w:r w:rsidR="00810DE2">
      <w:rPr>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934B3" w14:textId="77777777" w:rsidR="00274B64" w:rsidRDefault="00274B64">
      <w:r>
        <w:separator/>
      </w:r>
    </w:p>
  </w:footnote>
  <w:footnote w:type="continuationSeparator" w:id="0">
    <w:p w14:paraId="1D1FDA5E" w14:textId="77777777" w:rsidR="00274B64" w:rsidRDefault="00274B64">
      <w:r>
        <w:continuationSeparator/>
      </w:r>
    </w:p>
  </w:footnote>
  <w:footnote w:type="continuationNotice" w:id="1">
    <w:p w14:paraId="7955F081" w14:textId="77777777" w:rsidR="00274B64" w:rsidRDefault="00274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9FF" w14:textId="74A58DD8" w:rsidR="00363F5C" w:rsidRDefault="0097555B">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r w:rsidR="00233E2B">
      <w:rPr>
        <w:rFonts w:ascii="Times New Roman" w:hAnsi="Times New Roman"/>
      </w:rPr>
      <w:fldChar w:fldCharType="begin"/>
    </w:r>
    <w:r w:rsidR="00233E2B">
      <w:rPr>
        <w:rFonts w:ascii="Times New Roman" w:hAnsi="Times New Roman"/>
      </w:rPr>
      <w:instrText xml:space="preserve"> DOCPROPERTY  IFB_ContractNo \* MERGEFORMAT </w:instrText>
    </w:r>
    <w:r w:rsidR="00233E2B">
      <w:rPr>
        <w:rFonts w:ascii="Times New Roman" w:hAnsi="Times New Roman"/>
      </w:rPr>
      <w:fldChar w:fldCharType="separate"/>
    </w:r>
    <w:proofErr w:type="spellStart"/>
    <w:r w:rsidR="00233E2B">
      <w:rPr>
        <w:rFonts w:ascii="Times New Roman" w:hAnsi="Times New Roman"/>
      </w:rPr>
      <w:t>IFB_ContractNo</w:t>
    </w:r>
    <w:proofErr w:type="spellEnd"/>
    <w:r w:rsidR="00233E2B">
      <w:rPr>
        <w:rFonts w:ascii="Times New Roman" w:hAnsi="Times New Roman"/>
      </w:rPr>
      <w:fldChar w:fldCharType="end"/>
    </w:r>
  </w:p>
  <w:p w14:paraId="34BD6A00" w14:textId="33A79778" w:rsidR="00363F5C" w:rsidRDefault="0097555B">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547D35">
          <w:rPr>
            <w:rFonts w:ascii="Times New Roman" w:hAnsi="Times New Roman"/>
            <w:caps/>
            <w:spacing w:val="-3"/>
          </w:rPr>
          <w:t>TC — 7.09 price adjustment for diesel fuel</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0szQwNjaxNDYzNDRU0lEKTi0uzszPAykwqwUAYRdTdywAAAA="/>
  </w:docVars>
  <w:rsids>
    <w:rsidRoot w:val="00CA7910"/>
    <w:rsid w:val="0000036C"/>
    <w:rsid w:val="00001678"/>
    <w:rsid w:val="00017B6A"/>
    <w:rsid w:val="00025832"/>
    <w:rsid w:val="00042B84"/>
    <w:rsid w:val="0006207D"/>
    <w:rsid w:val="00064518"/>
    <w:rsid w:val="00083B16"/>
    <w:rsid w:val="00095D96"/>
    <w:rsid w:val="00110B79"/>
    <w:rsid w:val="001133D0"/>
    <w:rsid w:val="00144D25"/>
    <w:rsid w:val="0014743A"/>
    <w:rsid w:val="00155926"/>
    <w:rsid w:val="0019371A"/>
    <w:rsid w:val="001A0724"/>
    <w:rsid w:val="001A2580"/>
    <w:rsid w:val="001C66F1"/>
    <w:rsid w:val="001C78EB"/>
    <w:rsid w:val="001D552F"/>
    <w:rsid w:val="002044B2"/>
    <w:rsid w:val="00212BF2"/>
    <w:rsid w:val="00233E2B"/>
    <w:rsid w:val="00274B64"/>
    <w:rsid w:val="00292F6C"/>
    <w:rsid w:val="00337CB0"/>
    <w:rsid w:val="00363F5C"/>
    <w:rsid w:val="00373E7C"/>
    <w:rsid w:val="003A3FDA"/>
    <w:rsid w:val="003D74A6"/>
    <w:rsid w:val="003E54AD"/>
    <w:rsid w:val="004201D3"/>
    <w:rsid w:val="00443C5D"/>
    <w:rsid w:val="00447A6D"/>
    <w:rsid w:val="004576E3"/>
    <w:rsid w:val="004B0C4E"/>
    <w:rsid w:val="004B6E5A"/>
    <w:rsid w:val="004C710B"/>
    <w:rsid w:val="005467A5"/>
    <w:rsid w:val="00547D35"/>
    <w:rsid w:val="00564258"/>
    <w:rsid w:val="005A3EA2"/>
    <w:rsid w:val="005E5A16"/>
    <w:rsid w:val="0061397E"/>
    <w:rsid w:val="006650F4"/>
    <w:rsid w:val="006E5F12"/>
    <w:rsid w:val="007068F1"/>
    <w:rsid w:val="00720ADB"/>
    <w:rsid w:val="00730AA8"/>
    <w:rsid w:val="00756DDA"/>
    <w:rsid w:val="00766800"/>
    <w:rsid w:val="007721A1"/>
    <w:rsid w:val="007B17D2"/>
    <w:rsid w:val="007E1BE4"/>
    <w:rsid w:val="00810DE2"/>
    <w:rsid w:val="00831E75"/>
    <w:rsid w:val="00837744"/>
    <w:rsid w:val="0084583F"/>
    <w:rsid w:val="00860B9B"/>
    <w:rsid w:val="0087695C"/>
    <w:rsid w:val="008A2952"/>
    <w:rsid w:val="008A6C35"/>
    <w:rsid w:val="008D612C"/>
    <w:rsid w:val="0097555B"/>
    <w:rsid w:val="00980289"/>
    <w:rsid w:val="009B4F2B"/>
    <w:rsid w:val="009C0838"/>
    <w:rsid w:val="009E1101"/>
    <w:rsid w:val="009F5DC0"/>
    <w:rsid w:val="00A14695"/>
    <w:rsid w:val="00A21B5A"/>
    <w:rsid w:val="00A531F9"/>
    <w:rsid w:val="00A64FFB"/>
    <w:rsid w:val="00AE5122"/>
    <w:rsid w:val="00B7662A"/>
    <w:rsid w:val="00B76A50"/>
    <w:rsid w:val="00BC14B9"/>
    <w:rsid w:val="00BC588C"/>
    <w:rsid w:val="00BD37F4"/>
    <w:rsid w:val="00BD52AC"/>
    <w:rsid w:val="00C06703"/>
    <w:rsid w:val="00C510E6"/>
    <w:rsid w:val="00CA5FA9"/>
    <w:rsid w:val="00CA7910"/>
    <w:rsid w:val="00CB5EE0"/>
    <w:rsid w:val="00DC0565"/>
    <w:rsid w:val="00DF5E47"/>
    <w:rsid w:val="00E158CC"/>
    <w:rsid w:val="00E278B0"/>
    <w:rsid w:val="00E472DC"/>
    <w:rsid w:val="00F03FCA"/>
    <w:rsid w:val="00F1216F"/>
    <w:rsid w:val="00F50544"/>
    <w:rsid w:val="00F85B34"/>
    <w:rsid w:val="00FA3F5C"/>
    <w:rsid w:val="00FB6C85"/>
    <w:rsid w:val="00FC7231"/>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 w:type="character" w:styleId="Hyperlink">
    <w:name w:val="Hyperlink"/>
    <w:basedOn w:val="DefaultParagraphFont"/>
    <w:uiPriority w:val="99"/>
    <w:unhideWhenUsed/>
    <w:rsid w:val="00BD52AC"/>
    <w:rPr>
      <w:color w:val="0563C1" w:themeColor="hyperlink"/>
      <w:u w:val="single"/>
    </w:rPr>
  </w:style>
  <w:style w:type="character" w:styleId="UnresolvedMention">
    <w:name w:val="Unresolved Mention"/>
    <w:basedOn w:val="DefaultParagraphFont"/>
    <w:uiPriority w:val="99"/>
    <w:semiHidden/>
    <w:unhideWhenUsed/>
    <w:rsid w:val="00BD52AC"/>
    <w:rPr>
      <w:color w:val="605E5C"/>
      <w:shd w:val="clear" w:color="auto" w:fill="E1DFDD"/>
    </w:rPr>
  </w:style>
  <w:style w:type="table" w:styleId="TableGrid">
    <w:name w:val="Table Grid"/>
    <w:basedOn w:val="TableNormal"/>
    <w:uiPriority w:val="59"/>
    <w:rsid w:val="00A1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ads.maryland.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ia.doe.gov" TargetMode="Externa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endnotes" Target="endnotes.xml"/><Relationship Id="rId14" Type="http://schemas.openxmlformats.org/officeDocument/2006/relationships/footer" Target="footer1.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5ABA21F7290845F99509591EBB529B33"/>
        <w:category>
          <w:name w:val="General"/>
          <w:gallery w:val="placeholder"/>
        </w:category>
        <w:types>
          <w:type w:val="bbPlcHdr"/>
        </w:types>
        <w:behaviors>
          <w:behavior w:val="content"/>
        </w:behaviors>
        <w:guid w:val="{38214737-A337-4995-8C96-A89AEA129314}"/>
      </w:docPartPr>
      <w:docPartBody>
        <w:p w:rsidR="002F1410" w:rsidRDefault="00DF56BE">
          <w:r w:rsidRPr="00B7402A">
            <w:rPr>
              <w:rStyle w:val="PlaceholderText"/>
            </w:rPr>
            <w:t>[Version Date]</w:t>
          </w:r>
        </w:p>
      </w:docPartBody>
    </w:docPart>
    <w:docPart>
      <w:docPartPr>
        <w:name w:val="40E247E7AFC04D0FA76C728DBC54DAB0"/>
        <w:category>
          <w:name w:val="General"/>
          <w:gallery w:val="placeholder"/>
        </w:category>
        <w:types>
          <w:type w:val="bbPlcHdr"/>
        </w:types>
        <w:behaviors>
          <w:behavior w:val="content"/>
        </w:behaviors>
        <w:guid w:val="{2E2837D7-5A19-4057-B8C0-50402D5DD2CE}"/>
      </w:docPartPr>
      <w:docPartBody>
        <w:p w:rsidR="004E1311" w:rsidRDefault="00EE1CA8">
          <w:r w:rsidRPr="00166C30">
            <w:rPr>
              <w:rStyle w:val="PlaceholderText"/>
            </w:rPr>
            <w:t>[Diesel Fuel]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1F5A6D"/>
    <w:rsid w:val="002F1410"/>
    <w:rsid w:val="00381CBB"/>
    <w:rsid w:val="00416D52"/>
    <w:rsid w:val="00453CF4"/>
    <w:rsid w:val="004E1311"/>
    <w:rsid w:val="0091601A"/>
    <w:rsid w:val="00A65144"/>
    <w:rsid w:val="00AC4395"/>
    <w:rsid w:val="00B05614"/>
    <w:rsid w:val="00C27BF5"/>
    <w:rsid w:val="00D05CB8"/>
    <w:rsid w:val="00DF56BE"/>
    <w:rsid w:val="00E907F0"/>
    <w:rsid w:val="00EE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1CA8"/>
    <w:rPr>
      <w:color w:val="808080"/>
    </w:rPr>
  </w:style>
  <w:style w:type="paragraph" w:customStyle="1" w:styleId="AD0D361937374FB4A6188A948D2CB2F8">
    <w:name w:val="AD0D361937374FB4A6188A948D2CB2F8"/>
    <w:rsid w:val="00EE1C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2018-12-10T05:00:00+00:00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1</Sheets>
    <Wiki_x0020_URL xmlns="64a3e435-be48-4f0a-a6e5-62b31e02ddd9">
      <Url>https://wiki.roads.maryland.gov/mediawiki/index.php/TC_-_SECTION_7:_PAYMENT</Url>
      <Description>TC-Section 7</Description>
    </Wiki_x0020_URL>
    <Doc_x0020_Sort_x0020_Order xmlns="64a3e435-be48-4f0a-a6e5-62b31e02ddd9">7</Doc_x0020_Sort_x0020_Order>
    <Table_x0020_Of_x0020_Contents xmlns="64a3e435-be48-4f0a-a6e5-62b31e02ddd9">SP - TC — 7.09 price adjustment for diesel fuel</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https://mdotgov.sharepoint.com/sites/SHA_Specifications/_layouts/15/DocIdRedir.aspx?ID=SHASPECS-737759779-77</Url>
      <Description>https://mdotgov.sharepoint.com/sites/SHA_Specifications/_layouts/15/DocIdRedir.aspx?ID=SHASPECS-737759779-77</Description>
    </Src_x0020_Document_x0020_ID>
    <TOC_x0020_Note xmlns="64a3e435-be48-4f0a-a6e5-62b31e02ddd9" xsi:nil="true"/>
    <Src_x0020_ID xmlns="64a3e435-be48-4f0a-a6e5-62b31e02ddd9">779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5CD312F-AB2D-42C0-9955-F182E6D965D0}"/>
</file>

<file path=customXml/itemProps2.xml><?xml version="1.0" encoding="utf-8"?>
<ds:datastoreItem xmlns:ds="http://schemas.openxmlformats.org/officeDocument/2006/customXml" ds:itemID="{405F1EE6-46FA-49D6-8B8E-17610B2ECC83}">
  <ds:schemaRefs>
    <ds:schemaRef ds:uri="403cbd46-e64d-4f3c-8130-02c6eed73600"/>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4a3e435-be48-4f0a-a6e5-62b31e02ddd9"/>
    <ds:schemaRef ds:uri="c2595bd6-cd65-4a95-bec3-960cf03c52b2"/>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4.xml><?xml version="1.0" encoding="utf-8"?>
<ds:datastoreItem xmlns:ds="http://schemas.openxmlformats.org/officeDocument/2006/customXml" ds:itemID="{AE88A5D1-6608-4C32-9063-D1B7D92B60CF}">
  <ds:schemaRefs>
    <ds:schemaRef ds:uri="http://schemas.microsoft.com/sharepoint/events"/>
  </ds:schemaRefs>
</ds:datastoreItem>
</file>

<file path=customXml/itemProps5.xml><?xml version="1.0" encoding="utf-8"?>
<ds:datastoreItem xmlns:ds="http://schemas.openxmlformats.org/officeDocument/2006/customXml" ds:itemID="{B8F14FAB-D565-4616-8108-D2521CA45EBF}"/>
</file>

<file path=docProps/app.xml><?xml version="1.0" encoding="utf-8"?>
<Properties xmlns="http://schemas.openxmlformats.org/officeDocument/2006/extended-properties" xmlns:vt="http://schemas.openxmlformats.org/officeDocument/2006/docPropsVTypes">
  <Template>Normal.dotm</Template>
  <TotalTime>507</TotalTime>
  <Pages>3</Pages>
  <Words>776</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TC — 7.09 price adjustment for diesel fuel</vt:lpstr>
    </vt:vector>
  </TitlesOfParts>
  <Manager>X-X-X</Manager>
  <Company>MDOT</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7.09 price adjustment for diesel fuel</dc:title>
  <dc:subject>SP</dc:subject>
  <dc:creator>08-01-01</dc:creator>
  <cp:keywords/>
  <cp:lastModifiedBy>Reynaldo Delos Reyes</cp:lastModifiedBy>
  <cp:revision>16</cp:revision>
  <cp:lastPrinted>2006-06-26T15:27:00Z</cp:lastPrinted>
  <dcterms:created xsi:type="dcterms:W3CDTF">2021-07-28T18:04:00Z</dcterms:created>
  <dcterms:modified xsi:type="dcterms:W3CDTF">2021-11-01T13:35:00Z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0x0101006B0E9F28F5A7D64E8DB05F4882F336610100074D98BFA701214E89BD94AA4191E3A7</vt:lpwstr>
  </property>
  <property fmtid="{D5CDD505-2E9C-101B-9397-08002B2CF9AE}" pid="5" name="Order">
    <vt:r8>50200</vt:r8>
  </property>
  <property fmtid="{D5CDD505-2E9C-101B-9397-08002B2CF9AE}" pid="6" name="_dlc_DocIdItemGuid">
    <vt:lpwstr>f6850c10-f2cb-45f8-8798-21bb23561aec</vt:lpwstr>
  </property>
  <property fmtid="{D5CDD505-2E9C-101B-9397-08002B2CF9AE}" pid="7" name="Network ID">
    <vt:lpwstr/>
  </property>
  <property fmtid="{D5CDD505-2E9C-101B-9397-08002B2CF9AE}" pid="8" name="Submit">
    <vt:bool>false</vt:bool>
  </property>
  <property fmtid="{D5CDD505-2E9C-101B-9397-08002B2CF9AE}" pid="9" name="Release Status">
    <vt:lpwstr>Phase 0.0: Draft</vt:lpwstr>
  </property>
  <property fmtid="{D5CDD505-2E9C-101B-9397-08002B2CF9AE}" pid="10" name="Office">
    <vt:lpwstr>OHD</vt:lpwstr>
  </property>
  <property fmtid="{D5CDD505-2E9C-101B-9397-08002B2CF9AE}" pid="11" name="IFB Include">
    <vt:bool>true</vt:bool>
  </property>
</Properties>
</file>